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8-203</w:t>
        <w:t xml:space="preserve">.  </w:t>
      </w:r>
      <w:r>
        <w:rPr>
          <w:b/>
        </w:rPr>
        <w:t xml:space="preserve">Income on general devise of personal property in trust, in trust or for a term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2001, c. 544, §3 (RP).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§8-203. Income on general devise of personal property in trust, in trust or for a term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§8-203. Income on general devise of personal property in trust, in trust or for a term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§8-203. INCOME ON GENERAL DEVISE OF PERSONAL PROPERTY IN TRUST, IN TRUST OR FOR A TERM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