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w:t>
        <w:t xml:space="preserve">.  </w:t>
      </w:r>
      <w:r>
        <w:rPr>
          <w:b/>
        </w:rPr>
        <w:t xml:space="preserve">Registered name of foreign corporation</w:t>
      </w:r>
    </w:p>
    <w:p>
      <w:pPr>
        <w:jc w:val="both"/>
        <w:spacing w:before="100" w:after="0"/>
        <w:ind w:start="360"/>
        <w:ind w:firstLine="360"/>
      </w:pPr>
      <w:r>
        <w:rPr>
          <w:b/>
        </w:rPr>
        <w:t>1</w:t>
        <w:t xml:space="preserve">.  </w:t>
      </w:r>
      <w:r>
        <w:rPr>
          <w:b/>
        </w:rPr>
        <w:t xml:space="preserve">Register corporate name.</w:t>
        <w:t xml:space="preserve"> </w:t>
      </w:r>
      <w:r>
        <w:t xml:space="preserve"> </w:t>
      </w:r>
      <w:r>
        <w:t xml:space="preserve">A foreign corporation may register its corporate name if the name is distinguishable on the records of the Secretary of State pursuant to </w:t>
      </w:r>
      <w:r>
        <w:t>section 401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Application.</w:t>
        <w:t xml:space="preserve"> </w:t>
      </w:r>
      <w:r>
        <w:t xml:space="preserve"> </w:t>
      </w:r>
      <w:r>
        <w:t xml:space="preserve">To register its corporate name a foreign corporation must deliver to the Secretary of State for filing an application that:</w:t>
      </w:r>
    </w:p>
    <w:p>
      <w:pPr>
        <w:jc w:val="both"/>
        <w:spacing w:before="100" w:after="0"/>
        <w:ind w:start="720"/>
      </w:pPr>
      <w:r>
        <w:rPr/>
        <w:t>A</w:t>
        <w:t xml:space="preserve">.  </w:t>
      </w:r>
      <w:r>
        <w:rPr/>
      </w:r>
      <w:r>
        <w:t xml:space="preserve">Sets forth its corporate name, the state or country and date of its incorporation, the address of its principal office and a brief description of the nature of the business in which it is engaged;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Is accompanied by a certificate of existence or a document of similar import duly authenticated by the secretary of state or other official having custody of corporate records in the state or country under whose law the foreign corporation is incorporated.  The certificate of existence must have been made not more than 90 days prior to the delivery of the application for filing.</w:t>
      </w:r>
      <w:r>
        <w:t xml:space="preserve">  </w:t>
      </w:r>
      <w:r xmlns:wp="http://schemas.openxmlformats.org/drawingml/2010/wordprocessingDrawing" xmlns:w15="http://schemas.microsoft.com/office/word/2012/wordml">
        <w:rPr>
          <w:rFonts w:ascii="Arial" w:hAnsi="Arial" w:cs="Arial"/>
          <w:sz w:val="22"/>
          <w:szCs w:val="22"/>
        </w:rPr>
        <w:t xml:space="preserve">[PL 2003, c. 344, Pt. B, §48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§48 (AMD).]</w:t>
      </w:r>
    </w:p>
    <w:p>
      <w:pPr>
        <w:jc w:val="both"/>
        <w:spacing w:before="100" w:after="0"/>
        <w:ind w:start="360"/>
        <w:ind w:firstLine="360"/>
      </w:pPr>
      <w:r>
        <w:rPr>
          <w:b/>
        </w:rPr>
        <w:t>3</w:t>
        <w:t xml:space="preserve">.  </w:t>
      </w:r>
      <w:r>
        <w:rPr>
          <w:b/>
        </w:rPr>
        <w:t xml:space="preserve">Applicant's exclusive use.</w:t>
        <w:t xml:space="preserve"> </w:t>
      </w:r>
      <w:r>
        <w:t xml:space="preserve"> </w:t>
      </w:r>
      <w:r>
        <w:t xml:space="preserve">The corporate name is registered for the foreign corporation's exclusive use upon the effective date of the application until the end of the calendar year in which the application was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Renewal of registered name.</w:t>
        <w:t xml:space="preserve"> </w:t>
      </w:r>
      <w:r>
        <w:t xml:space="preserve"> </w:t>
      </w:r>
      <w:r>
        <w:t xml:space="preserve">A foreign corporation whose registration is effective may renew it for a successive year by delivering for filing to the Secretary of State a renewal application that complies with the requirements of </w:t>
      </w:r>
      <w:r>
        <w:t>subsection 2</w:t>
      </w:r>
      <w:r>
        <w:t xml:space="preserve"> between October 1st and December 31st.  The renewal application, when filed, renews the registration for the following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Qualify as foreign corporation.</w:t>
        <w:t xml:space="preserve"> </w:t>
      </w:r>
      <w:r>
        <w:t xml:space="preserve"> </w:t>
      </w:r>
      <w:r>
        <w:t xml:space="preserve">A foreign corporation whose registration is effective may, after the registration is effective, qualify as a foreign corporation under the registered name or may consent in writing to the use of that name by a corporation subject to this Act or by another foreign corporation authorized to transact business in this State.  The registration terminates when the domestic corporation is incorporated or the foreign corporation qualifies or consents to the qualification of another foreign corporation under the registered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§49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§§B48,49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§403. Registered name of foreign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 Registered name of foreign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§403. REGISTERED NAME OF FOREIGN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